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B11" w:rsidRPr="00896CE5" w:rsidRDefault="002F0B11"/>
    <w:p w:rsidR="002F0B11" w:rsidRDefault="002F0B11">
      <w:pPr>
        <w:rPr>
          <w:lang w:val="en-US"/>
        </w:rPr>
      </w:pPr>
    </w:p>
    <w:p w:rsidR="002F0B11" w:rsidRPr="00002570" w:rsidRDefault="002F0B11" w:rsidP="00002570">
      <w:pPr>
        <w:pStyle w:val="Default"/>
        <w:jc w:val="right"/>
        <w:rPr>
          <w:b/>
          <w:color w:val="auto"/>
          <w:sz w:val="22"/>
          <w:szCs w:val="22"/>
        </w:rPr>
      </w:pPr>
      <w:r w:rsidRPr="00002570">
        <w:rPr>
          <w:b/>
          <w:color w:val="auto"/>
          <w:sz w:val="22"/>
          <w:szCs w:val="22"/>
        </w:rPr>
        <w:t>Πειραιάς,</w:t>
      </w:r>
      <w:r>
        <w:rPr>
          <w:b/>
          <w:color w:val="auto"/>
          <w:sz w:val="22"/>
          <w:szCs w:val="22"/>
        </w:rPr>
        <w:t xml:space="preserve">  2</w:t>
      </w:r>
      <w:r w:rsidR="003729EA" w:rsidRPr="00025802">
        <w:rPr>
          <w:b/>
          <w:color w:val="auto"/>
          <w:sz w:val="22"/>
          <w:szCs w:val="22"/>
        </w:rPr>
        <w:t>8</w:t>
      </w:r>
      <w:r w:rsidRPr="00002570">
        <w:rPr>
          <w:b/>
          <w:color w:val="auto"/>
          <w:sz w:val="22"/>
          <w:szCs w:val="22"/>
        </w:rPr>
        <w:t>.01.2014</w:t>
      </w:r>
    </w:p>
    <w:p w:rsidR="002F0B11" w:rsidRPr="00896CE5" w:rsidRDefault="002F0B11" w:rsidP="00CD58E0">
      <w:pPr>
        <w:pStyle w:val="Default"/>
        <w:rPr>
          <w:color w:val="auto"/>
        </w:rPr>
      </w:pPr>
    </w:p>
    <w:p w:rsidR="002F0B11" w:rsidRPr="00025802" w:rsidRDefault="002F0B11" w:rsidP="00896CE5">
      <w:pPr>
        <w:pStyle w:val="Default"/>
        <w:jc w:val="center"/>
        <w:rPr>
          <w:b/>
          <w:color w:val="auto"/>
        </w:rPr>
      </w:pPr>
      <w:r w:rsidRPr="003E0A62">
        <w:rPr>
          <w:b/>
          <w:color w:val="auto"/>
        </w:rPr>
        <w:t>ΔΕΛΤΙΟ ΤΥΠΟΥ</w:t>
      </w:r>
    </w:p>
    <w:p w:rsidR="003729EA" w:rsidRPr="00025802" w:rsidRDefault="003729EA" w:rsidP="00896CE5">
      <w:pPr>
        <w:pStyle w:val="Default"/>
        <w:jc w:val="center"/>
        <w:rPr>
          <w:b/>
          <w:color w:val="auto"/>
        </w:rPr>
      </w:pPr>
    </w:p>
    <w:p w:rsidR="003729EA" w:rsidRPr="003729EA" w:rsidRDefault="003729EA" w:rsidP="00896CE5">
      <w:pPr>
        <w:pStyle w:val="Default"/>
        <w:jc w:val="center"/>
        <w:rPr>
          <w:b/>
          <w:color w:val="auto"/>
          <w:sz w:val="28"/>
          <w:szCs w:val="28"/>
        </w:rPr>
      </w:pPr>
      <w:r w:rsidRPr="003729EA">
        <w:rPr>
          <w:b/>
          <w:color w:val="auto"/>
          <w:sz w:val="28"/>
          <w:szCs w:val="28"/>
        </w:rPr>
        <w:t xml:space="preserve">Μαθαίνουμε για την Ευρώπη στα σχολεία </w:t>
      </w:r>
    </w:p>
    <w:p w:rsidR="003729EA" w:rsidRPr="00025802" w:rsidRDefault="003729EA" w:rsidP="00896CE5">
      <w:pPr>
        <w:pStyle w:val="Default"/>
        <w:jc w:val="center"/>
        <w:rPr>
          <w:b/>
          <w:color w:val="auto"/>
          <w:sz w:val="28"/>
          <w:szCs w:val="28"/>
        </w:rPr>
      </w:pPr>
      <w:r w:rsidRPr="003729EA">
        <w:rPr>
          <w:b/>
          <w:color w:val="auto"/>
          <w:sz w:val="28"/>
          <w:szCs w:val="28"/>
        </w:rPr>
        <w:t xml:space="preserve">Πρόγραμμα </w:t>
      </w:r>
      <w:proofErr w:type="spellStart"/>
      <w:r w:rsidRPr="003729EA">
        <w:rPr>
          <w:b/>
          <w:color w:val="auto"/>
          <w:sz w:val="28"/>
          <w:szCs w:val="28"/>
          <w:lang w:val="en-US"/>
        </w:rPr>
        <w:t>EuropeStARTS</w:t>
      </w:r>
      <w:proofErr w:type="spellEnd"/>
    </w:p>
    <w:p w:rsidR="003729EA" w:rsidRPr="00025802" w:rsidRDefault="003729EA" w:rsidP="00896CE5">
      <w:pPr>
        <w:pStyle w:val="Default"/>
        <w:jc w:val="center"/>
        <w:rPr>
          <w:b/>
          <w:color w:val="auto"/>
        </w:rPr>
      </w:pPr>
    </w:p>
    <w:p w:rsidR="002F0B11" w:rsidRDefault="002F0B11" w:rsidP="00CC0551">
      <w:pPr>
        <w:pStyle w:val="Default"/>
        <w:jc w:val="both"/>
        <w:rPr>
          <w:color w:val="auto"/>
        </w:rPr>
      </w:pPr>
    </w:p>
    <w:p w:rsidR="007400DD" w:rsidRPr="0035031C" w:rsidRDefault="002F0B11" w:rsidP="007400DD">
      <w:pPr>
        <w:pStyle w:val="Default"/>
        <w:jc w:val="both"/>
        <w:rPr>
          <w:sz w:val="22"/>
          <w:szCs w:val="22"/>
        </w:rPr>
      </w:pPr>
      <w:r w:rsidRPr="0035031C">
        <w:rPr>
          <w:sz w:val="22"/>
          <w:szCs w:val="22"/>
        </w:rPr>
        <w:t>Στο πλαίσιο της Διεθνοποίησης των Πανεπιστημίων, το Τμήμα Διεθνών και Ευρωπαϊκών Σπουδών της Σχολής Οικονομικών Διεθνών &amp; Επιχειρηματικών Σπουδών  του Πανεπιστημίου Πειραιώς με την ευκαιρία της ολοκλήρωσης του Ευρωπαϊκού  Προγράμματος J</w:t>
      </w:r>
      <w:proofErr w:type="spellStart"/>
      <w:r w:rsidRPr="0035031C">
        <w:rPr>
          <w:sz w:val="22"/>
          <w:szCs w:val="22"/>
          <w:lang w:val="en-US"/>
        </w:rPr>
        <w:t>ean</w:t>
      </w:r>
      <w:proofErr w:type="spellEnd"/>
      <w:r w:rsidRPr="0035031C">
        <w:rPr>
          <w:sz w:val="22"/>
          <w:szCs w:val="22"/>
        </w:rPr>
        <w:t xml:space="preserve"> </w:t>
      </w:r>
      <w:proofErr w:type="spellStart"/>
      <w:r w:rsidRPr="0035031C">
        <w:rPr>
          <w:sz w:val="22"/>
          <w:szCs w:val="22"/>
        </w:rPr>
        <w:t>Monnet</w:t>
      </w:r>
      <w:proofErr w:type="spellEnd"/>
      <w:r w:rsidRPr="0035031C">
        <w:rPr>
          <w:sz w:val="22"/>
          <w:szCs w:val="22"/>
        </w:rPr>
        <w:t xml:space="preserve"> </w:t>
      </w:r>
      <w:r w:rsidRPr="0035031C">
        <w:rPr>
          <w:b/>
          <w:sz w:val="22"/>
          <w:szCs w:val="22"/>
        </w:rPr>
        <w:t>"</w:t>
      </w:r>
      <w:proofErr w:type="spellStart"/>
      <w:r w:rsidRPr="0035031C">
        <w:rPr>
          <w:b/>
          <w:sz w:val="22"/>
          <w:szCs w:val="22"/>
        </w:rPr>
        <w:t>Bringing</w:t>
      </w:r>
      <w:proofErr w:type="spellEnd"/>
      <w:r w:rsidRPr="0035031C">
        <w:rPr>
          <w:b/>
          <w:sz w:val="22"/>
          <w:szCs w:val="22"/>
        </w:rPr>
        <w:t xml:space="preserve"> </w:t>
      </w:r>
      <w:proofErr w:type="spellStart"/>
      <w:r w:rsidRPr="0035031C">
        <w:rPr>
          <w:b/>
          <w:sz w:val="22"/>
          <w:szCs w:val="22"/>
        </w:rPr>
        <w:t>Europe</w:t>
      </w:r>
      <w:proofErr w:type="spellEnd"/>
      <w:r w:rsidRPr="0035031C">
        <w:rPr>
          <w:b/>
          <w:sz w:val="22"/>
          <w:szCs w:val="22"/>
        </w:rPr>
        <w:t xml:space="preserve"> </w:t>
      </w:r>
      <w:proofErr w:type="spellStart"/>
      <w:r w:rsidRPr="0035031C">
        <w:rPr>
          <w:b/>
          <w:sz w:val="22"/>
          <w:szCs w:val="22"/>
        </w:rPr>
        <w:t>to</w:t>
      </w:r>
      <w:proofErr w:type="spellEnd"/>
      <w:r w:rsidRPr="0035031C">
        <w:rPr>
          <w:b/>
          <w:sz w:val="22"/>
          <w:szCs w:val="22"/>
        </w:rPr>
        <w:t xml:space="preserve"> </w:t>
      </w:r>
      <w:proofErr w:type="spellStart"/>
      <w:r w:rsidRPr="0035031C">
        <w:rPr>
          <w:b/>
          <w:sz w:val="22"/>
          <w:szCs w:val="22"/>
        </w:rPr>
        <w:t>School</w:t>
      </w:r>
      <w:proofErr w:type="spellEnd"/>
      <w:r w:rsidRPr="0035031C">
        <w:rPr>
          <w:b/>
          <w:sz w:val="22"/>
          <w:szCs w:val="22"/>
        </w:rPr>
        <w:t xml:space="preserve"> </w:t>
      </w:r>
      <w:proofErr w:type="spellStart"/>
      <w:r w:rsidRPr="0035031C">
        <w:rPr>
          <w:b/>
          <w:sz w:val="22"/>
          <w:szCs w:val="22"/>
        </w:rPr>
        <w:t>Teachers</w:t>
      </w:r>
      <w:proofErr w:type="spellEnd"/>
      <w:r w:rsidRPr="0035031C">
        <w:rPr>
          <w:b/>
          <w:sz w:val="22"/>
          <w:szCs w:val="22"/>
        </w:rPr>
        <w:t xml:space="preserve"> (Β.Ε.S.T)"</w:t>
      </w:r>
      <w:r w:rsidRPr="0035031C">
        <w:rPr>
          <w:sz w:val="22"/>
          <w:szCs w:val="22"/>
        </w:rPr>
        <w:t xml:space="preserve"> και την έναρξη του προγράμματος </w:t>
      </w:r>
      <w:r w:rsidR="00F960A3" w:rsidRPr="003729EA">
        <w:rPr>
          <w:b/>
          <w:bCs/>
          <w:sz w:val="22"/>
          <w:szCs w:val="22"/>
        </w:rPr>
        <w:t>«Η Ευρώπη στα  Σχολεία  μέσω της Τέχνης και των Προσομοιώσεων (</w:t>
      </w:r>
      <w:proofErr w:type="spellStart"/>
      <w:r w:rsidR="00F960A3" w:rsidRPr="003729EA">
        <w:rPr>
          <w:b/>
          <w:bCs/>
          <w:sz w:val="22"/>
          <w:szCs w:val="22"/>
          <w:lang w:val="en-US"/>
        </w:rPr>
        <w:t>EuropeStARTs</w:t>
      </w:r>
      <w:proofErr w:type="spellEnd"/>
      <w:r w:rsidR="00F960A3" w:rsidRPr="003729EA">
        <w:rPr>
          <w:b/>
          <w:bCs/>
          <w:sz w:val="22"/>
          <w:szCs w:val="22"/>
        </w:rPr>
        <w:t>)»</w:t>
      </w:r>
      <w:r w:rsidR="00F960A3" w:rsidRPr="0035031C">
        <w:rPr>
          <w:bCs/>
          <w:sz w:val="22"/>
          <w:szCs w:val="22"/>
        </w:rPr>
        <w:t xml:space="preserve"> </w:t>
      </w:r>
      <w:r w:rsidRPr="0035031C">
        <w:rPr>
          <w:sz w:val="22"/>
          <w:szCs w:val="22"/>
        </w:rPr>
        <w:t xml:space="preserve">με  επιστημονική υπεύθυνη τη Λέκτορα Δρ. Φωτεινή Ασδεράκη διοργάνωσε  εκδήλωση την Παρασκευή 17 Ιανουαρίου στο  Γραφείο του Ευρωπαϊκού Κοινοβουλίου στην Ελλάδα. </w:t>
      </w:r>
      <w:r w:rsidR="007400DD" w:rsidRPr="0035031C">
        <w:rPr>
          <w:sz w:val="22"/>
          <w:szCs w:val="22"/>
        </w:rPr>
        <w:t xml:space="preserve">Όπως ανέφερε η κα Ασδεράκη </w:t>
      </w:r>
      <w:r w:rsidR="007400DD" w:rsidRPr="0035031C">
        <w:rPr>
          <w:bCs/>
          <w:sz w:val="22"/>
          <w:szCs w:val="22"/>
        </w:rPr>
        <w:t>τ</w:t>
      </w:r>
      <w:r w:rsidR="007400DD" w:rsidRPr="0035031C">
        <w:rPr>
          <w:sz w:val="22"/>
          <w:szCs w:val="22"/>
        </w:rPr>
        <w:t xml:space="preserve">ο </w:t>
      </w:r>
      <w:r w:rsidR="007400DD" w:rsidRPr="0035031C">
        <w:rPr>
          <w:bCs/>
          <w:sz w:val="22"/>
          <w:szCs w:val="22"/>
        </w:rPr>
        <w:t xml:space="preserve">Τμήμα Διεθνών κι Ευρωπαϊκών Σπουδών του </w:t>
      </w:r>
      <w:r w:rsidR="007400DD" w:rsidRPr="0035031C">
        <w:rPr>
          <w:sz w:val="22"/>
          <w:szCs w:val="22"/>
        </w:rPr>
        <w:t xml:space="preserve">Πανεπιστημίου Πειραιώς με το υψηλό ανθρώπινο δυναμικό που διαθέτει αντιλαμβάνεται την επιμόρφωση των εκπαιδευτικών και κατ’ επέκταση των μαθητών, των αυριανών πολιτών πάνω στις σύγχρονες ευρωπαϊκές εξελίξεις, ως μέρος της κοινωνικής του αποστολής. </w:t>
      </w:r>
    </w:p>
    <w:p w:rsidR="007400DD" w:rsidRPr="0035031C" w:rsidRDefault="007400DD" w:rsidP="007400DD">
      <w:pPr>
        <w:pStyle w:val="Default"/>
        <w:jc w:val="both"/>
        <w:rPr>
          <w:color w:val="auto"/>
          <w:sz w:val="22"/>
          <w:szCs w:val="22"/>
        </w:rPr>
      </w:pPr>
    </w:p>
    <w:p w:rsidR="00F960A3" w:rsidRPr="0035031C" w:rsidRDefault="00FC1D53" w:rsidP="00F960A3">
      <w:pPr>
        <w:pStyle w:val="Default"/>
        <w:jc w:val="both"/>
        <w:rPr>
          <w:rFonts w:cs="Arial"/>
          <w:sz w:val="22"/>
          <w:szCs w:val="22"/>
        </w:rPr>
      </w:pPr>
      <w:r w:rsidRPr="0035031C">
        <w:rPr>
          <w:sz w:val="22"/>
          <w:szCs w:val="22"/>
        </w:rPr>
        <w:t>Στο χαιρετισμό που</w:t>
      </w:r>
      <w:r w:rsidR="002F0B11" w:rsidRPr="0035031C">
        <w:rPr>
          <w:sz w:val="22"/>
          <w:szCs w:val="22"/>
        </w:rPr>
        <w:t xml:space="preserve"> απ</w:t>
      </w:r>
      <w:r w:rsidRPr="0035031C">
        <w:rPr>
          <w:sz w:val="22"/>
          <w:szCs w:val="22"/>
        </w:rPr>
        <w:t>ηύθυνε</w:t>
      </w:r>
      <w:r w:rsidR="002F0B11" w:rsidRPr="0035031C">
        <w:rPr>
          <w:sz w:val="22"/>
          <w:szCs w:val="22"/>
        </w:rPr>
        <w:t xml:space="preserve"> ο Γενικός Γραμματέας του Υπουργείου Παιδείας και Θρησκευμάτων, Καθηγητής Αθανάσιος Κυριαζής</w:t>
      </w:r>
      <w:r w:rsidRPr="0035031C">
        <w:rPr>
          <w:sz w:val="22"/>
          <w:szCs w:val="22"/>
        </w:rPr>
        <w:t>,</w:t>
      </w:r>
      <w:r w:rsidR="002F0B11" w:rsidRPr="0035031C">
        <w:rPr>
          <w:sz w:val="22"/>
          <w:szCs w:val="22"/>
        </w:rPr>
        <w:t xml:space="preserve"> </w:t>
      </w:r>
      <w:r w:rsidRPr="0035031C">
        <w:rPr>
          <w:sz w:val="22"/>
          <w:szCs w:val="22"/>
        </w:rPr>
        <w:t xml:space="preserve">επισήμανε τις ευκαιρίες που ανοίγονται για τους Έλληνες εκπαιδευτικούς και τα σχολεία από την αύξηση του ποσού που θα διατεθεί στην Ελλάδα μέσω του προγράμματος </w:t>
      </w:r>
      <w:r w:rsidRPr="0035031C">
        <w:rPr>
          <w:sz w:val="22"/>
          <w:szCs w:val="22"/>
          <w:lang w:val="en-US"/>
        </w:rPr>
        <w:t>Erasmus</w:t>
      </w:r>
      <w:r w:rsidRPr="0035031C">
        <w:rPr>
          <w:sz w:val="22"/>
          <w:szCs w:val="22"/>
        </w:rPr>
        <w:t>+. Το</w:t>
      </w:r>
      <w:r w:rsidR="002F0B11" w:rsidRPr="0035031C">
        <w:rPr>
          <w:sz w:val="22"/>
          <w:szCs w:val="22"/>
        </w:rPr>
        <w:t xml:space="preserve"> Μέλος του Συμβουλίου του Πανεπιστημίου Πειραιώς</w:t>
      </w:r>
      <w:r w:rsidRPr="0035031C">
        <w:rPr>
          <w:sz w:val="22"/>
          <w:szCs w:val="22"/>
        </w:rPr>
        <w:t>, Κ</w:t>
      </w:r>
      <w:r w:rsidR="002F0B11" w:rsidRPr="0035031C">
        <w:rPr>
          <w:sz w:val="22"/>
          <w:szCs w:val="22"/>
        </w:rPr>
        <w:t>αθηγητής Αθανάσιος Πλατιάς</w:t>
      </w:r>
      <w:r w:rsidRPr="0035031C">
        <w:rPr>
          <w:sz w:val="22"/>
          <w:szCs w:val="22"/>
        </w:rPr>
        <w:t xml:space="preserve"> ανέφερε ότι το Τμήμα Διεθνών κι Ευρωπαϊκών εφαρμόζει </w:t>
      </w:r>
      <w:r w:rsidR="002F0B11" w:rsidRPr="0035031C">
        <w:rPr>
          <w:sz w:val="22"/>
          <w:szCs w:val="22"/>
        </w:rPr>
        <w:t>καινοτόμ</w:t>
      </w:r>
      <w:r w:rsidRPr="0035031C">
        <w:rPr>
          <w:sz w:val="22"/>
          <w:szCs w:val="22"/>
        </w:rPr>
        <w:t>ες</w:t>
      </w:r>
      <w:r w:rsidR="002F0B11" w:rsidRPr="0035031C">
        <w:rPr>
          <w:sz w:val="22"/>
          <w:szCs w:val="22"/>
        </w:rPr>
        <w:t xml:space="preserve"> μεθόδους διδασκαλίας - </w:t>
      </w:r>
      <w:r w:rsidRPr="0035031C">
        <w:rPr>
          <w:sz w:val="22"/>
          <w:szCs w:val="22"/>
        </w:rPr>
        <w:t>όπως οι ασκήσεις προσομοίωσης, οι ρητορικοί δι</w:t>
      </w:r>
      <w:r w:rsidR="0035031C" w:rsidRPr="0035031C">
        <w:rPr>
          <w:sz w:val="22"/>
          <w:szCs w:val="22"/>
        </w:rPr>
        <w:t>αγωνισμοί,</w:t>
      </w:r>
      <w:r w:rsidR="002F0B11" w:rsidRPr="0035031C">
        <w:rPr>
          <w:sz w:val="22"/>
          <w:szCs w:val="22"/>
        </w:rPr>
        <w:t xml:space="preserve"> ο κινηματογράφος</w:t>
      </w:r>
      <w:r w:rsidR="0035031C" w:rsidRPr="0035031C">
        <w:rPr>
          <w:sz w:val="22"/>
          <w:szCs w:val="22"/>
        </w:rPr>
        <w:t xml:space="preserve"> ως εργαλείο διδασκαλίας</w:t>
      </w:r>
      <w:r w:rsidR="002F0B11" w:rsidRPr="0035031C">
        <w:rPr>
          <w:sz w:val="22"/>
          <w:szCs w:val="22"/>
        </w:rPr>
        <w:t xml:space="preserve"> – και </w:t>
      </w:r>
      <w:r w:rsidRPr="0035031C">
        <w:rPr>
          <w:sz w:val="22"/>
          <w:szCs w:val="22"/>
        </w:rPr>
        <w:t>ανέπτυξε πώ</w:t>
      </w:r>
      <w:r w:rsidR="002F0B11" w:rsidRPr="0035031C">
        <w:rPr>
          <w:sz w:val="22"/>
          <w:szCs w:val="22"/>
        </w:rPr>
        <w:t xml:space="preserve">ς αυτές οι μέθοδοι μπορούν να εφαρμοσθούν για τη διδασκαλία ζητημάτων ευρωπαϊκού ενδιαφέροντος από τους δασκάλους μέσα τις τάξεις. </w:t>
      </w:r>
      <w:r w:rsidRPr="0035031C">
        <w:rPr>
          <w:sz w:val="22"/>
          <w:szCs w:val="22"/>
        </w:rPr>
        <w:t xml:space="preserve">Χαιρετισμό απηύθυνε και ο Υπεύθυνος Δημοσίων Σχέσεων του Γραφείου του Ευρωπαϊκού Κοινοβουλίου στην Ελλάδα. </w:t>
      </w:r>
      <w:r w:rsidR="002F0B11" w:rsidRPr="0035031C">
        <w:rPr>
          <w:sz w:val="22"/>
          <w:szCs w:val="22"/>
        </w:rPr>
        <w:t xml:space="preserve">Κεντρικός ομιλητής της εκδήλωσης ήταν ο </w:t>
      </w:r>
      <w:r w:rsidRPr="0035031C">
        <w:rPr>
          <w:sz w:val="22"/>
          <w:szCs w:val="22"/>
        </w:rPr>
        <w:t xml:space="preserve">Καθηγητής </w:t>
      </w:r>
      <w:r w:rsidR="002F0B11" w:rsidRPr="0035031C">
        <w:rPr>
          <w:sz w:val="22"/>
          <w:szCs w:val="22"/>
        </w:rPr>
        <w:t xml:space="preserve">Παναγιώτης Ήφαιστος, Πρόεδρος </w:t>
      </w:r>
      <w:r w:rsidRPr="0035031C">
        <w:rPr>
          <w:sz w:val="22"/>
          <w:szCs w:val="22"/>
        </w:rPr>
        <w:t xml:space="preserve">του </w:t>
      </w:r>
      <w:r w:rsidR="002F0B11" w:rsidRPr="0035031C">
        <w:rPr>
          <w:sz w:val="22"/>
          <w:szCs w:val="22"/>
        </w:rPr>
        <w:t>Τμήματος Διεθνών κ</w:t>
      </w:r>
      <w:r w:rsidRPr="0035031C">
        <w:rPr>
          <w:sz w:val="22"/>
          <w:szCs w:val="22"/>
        </w:rPr>
        <w:t>αι  Ευρωπαϊκών Σπουδών, Πανεπιστη</w:t>
      </w:r>
      <w:r w:rsidR="002F0B11" w:rsidRPr="0035031C">
        <w:rPr>
          <w:sz w:val="22"/>
          <w:szCs w:val="22"/>
        </w:rPr>
        <w:t>μ</w:t>
      </w:r>
      <w:r w:rsidRPr="0035031C">
        <w:rPr>
          <w:sz w:val="22"/>
          <w:szCs w:val="22"/>
        </w:rPr>
        <w:t>ί</w:t>
      </w:r>
      <w:r w:rsidR="002F0B11" w:rsidRPr="0035031C">
        <w:rPr>
          <w:sz w:val="22"/>
          <w:szCs w:val="22"/>
        </w:rPr>
        <w:t>ο</w:t>
      </w:r>
      <w:r w:rsidRPr="0035031C">
        <w:rPr>
          <w:sz w:val="22"/>
          <w:szCs w:val="22"/>
        </w:rPr>
        <w:t>υ</w:t>
      </w:r>
      <w:r w:rsidR="002F0B11" w:rsidRPr="0035031C">
        <w:rPr>
          <w:sz w:val="22"/>
          <w:szCs w:val="22"/>
        </w:rPr>
        <w:t xml:space="preserve"> Πειραιώς, </w:t>
      </w:r>
      <w:r w:rsidR="00F960A3" w:rsidRPr="0035031C">
        <w:rPr>
          <w:sz w:val="22"/>
          <w:szCs w:val="22"/>
        </w:rPr>
        <w:t xml:space="preserve">με θέμα </w:t>
      </w:r>
      <w:r w:rsidR="002F0B11" w:rsidRPr="0035031C">
        <w:rPr>
          <w:sz w:val="22"/>
          <w:szCs w:val="22"/>
        </w:rPr>
        <w:t>«</w:t>
      </w:r>
      <w:r w:rsidR="00F960A3" w:rsidRPr="0035031C">
        <w:rPr>
          <w:sz w:val="22"/>
          <w:szCs w:val="22"/>
        </w:rPr>
        <w:t xml:space="preserve">Η </w:t>
      </w:r>
      <w:r w:rsidR="002F0B11" w:rsidRPr="0035031C">
        <w:rPr>
          <w:sz w:val="22"/>
          <w:szCs w:val="22"/>
        </w:rPr>
        <w:t xml:space="preserve">Ευρωπαϊκή Ένωση σε μετάβαση». </w:t>
      </w:r>
      <w:r w:rsidR="00F960A3" w:rsidRPr="0035031C">
        <w:rPr>
          <w:sz w:val="22"/>
          <w:szCs w:val="22"/>
        </w:rPr>
        <w:t xml:space="preserve"> Ο ομιλητής επεσήμανε ότι «η </w:t>
      </w:r>
      <w:r w:rsidR="00F960A3" w:rsidRPr="0035031C">
        <w:rPr>
          <w:rFonts w:cs="Arial"/>
          <w:bCs/>
          <w:sz w:val="22"/>
          <w:szCs w:val="22"/>
        </w:rPr>
        <w:t xml:space="preserve">συναινετική προσέγγιση λήψης αποφάσεων </w:t>
      </w:r>
      <w:r w:rsidR="00F960A3" w:rsidRPr="0035031C">
        <w:rPr>
          <w:rFonts w:cs="Arial"/>
          <w:sz w:val="22"/>
          <w:szCs w:val="22"/>
        </w:rPr>
        <w:t>τίθεται σε κίνδυνο ενόσω δεν επιτυγχάνεται η κοινωνική ενοποίηση πλην επιδιώκεται βαθύτερη οικονομική οργάνωση που ευνοεί τα μεγάλα κράτη και τις ισχυρές οικονομίες τους» και τόνισε την ανάγκη για μια «</w:t>
      </w:r>
      <w:r w:rsidR="00F960A3" w:rsidRPr="0035031C">
        <w:rPr>
          <w:rFonts w:cs="Arial"/>
          <w:bCs/>
          <w:sz w:val="22"/>
          <w:szCs w:val="22"/>
        </w:rPr>
        <w:t xml:space="preserve">ριζική θεσμική, πολιτική και στρατηγική μεταρρύθμιση </w:t>
      </w:r>
      <w:r w:rsidR="00F960A3" w:rsidRPr="0035031C">
        <w:rPr>
          <w:rFonts w:cs="Arial"/>
          <w:sz w:val="22"/>
          <w:szCs w:val="22"/>
        </w:rPr>
        <w:t xml:space="preserve">που μέχρι στιγμής κανείς δεν πρότεινε» ενώ υπογράμμισε  «ότι </w:t>
      </w:r>
      <w:r w:rsidR="00F960A3" w:rsidRPr="0035031C">
        <w:rPr>
          <w:rFonts w:cs="Arial"/>
          <w:bCs/>
          <w:sz w:val="22"/>
          <w:szCs w:val="22"/>
        </w:rPr>
        <w:t>υπό ορισμένες προϋποθέσεις αυτό θα μπορούσε να το κάνει η Ελλάδα επί προεδρίας της».</w:t>
      </w:r>
    </w:p>
    <w:p w:rsidR="00F960A3" w:rsidRPr="0035031C" w:rsidRDefault="00F960A3" w:rsidP="00CC0551">
      <w:pPr>
        <w:pStyle w:val="Default"/>
        <w:jc w:val="both"/>
        <w:rPr>
          <w:color w:val="auto"/>
          <w:sz w:val="22"/>
          <w:szCs w:val="22"/>
        </w:rPr>
      </w:pPr>
    </w:p>
    <w:p w:rsidR="003729EA" w:rsidRPr="00025802" w:rsidRDefault="007400DD" w:rsidP="00CC0551">
      <w:pPr>
        <w:pStyle w:val="Default"/>
        <w:jc w:val="both"/>
        <w:rPr>
          <w:sz w:val="22"/>
          <w:szCs w:val="22"/>
        </w:rPr>
      </w:pPr>
      <w:r w:rsidRPr="0035031C">
        <w:rPr>
          <w:color w:val="auto"/>
          <w:sz w:val="22"/>
          <w:szCs w:val="22"/>
        </w:rPr>
        <w:t>Σ</w:t>
      </w:r>
      <w:r w:rsidRPr="0035031C">
        <w:rPr>
          <w:sz w:val="22"/>
          <w:szCs w:val="22"/>
        </w:rPr>
        <w:t xml:space="preserve">τις 18 και 19 Ιανουαρίου 2014 </w:t>
      </w:r>
      <w:r w:rsidR="002F0B11" w:rsidRPr="0035031C">
        <w:rPr>
          <w:sz w:val="22"/>
          <w:szCs w:val="22"/>
        </w:rPr>
        <w:t xml:space="preserve">πραγματοποιήθηκε στο Πανεπιστήμιο Πειραιώς η επιμόρφωση των συμμετεχόντων </w:t>
      </w:r>
      <w:r w:rsidRPr="0035031C">
        <w:rPr>
          <w:sz w:val="22"/>
          <w:szCs w:val="22"/>
        </w:rPr>
        <w:t xml:space="preserve">εκπαιδευτικών, μεταπτυχιακών φοιτητών και υποψηφίων διδακτόρων στο πρόγραμμα </w:t>
      </w:r>
      <w:proofErr w:type="spellStart"/>
      <w:r w:rsidR="002F0B11" w:rsidRPr="0035031C">
        <w:rPr>
          <w:rFonts w:cs="Tahoma"/>
          <w:b/>
          <w:color w:val="auto"/>
          <w:sz w:val="22"/>
          <w:szCs w:val="22"/>
          <w:lang w:val="en-GB"/>
        </w:rPr>
        <w:t>EuropeStARTS</w:t>
      </w:r>
      <w:proofErr w:type="spellEnd"/>
      <w:r w:rsidR="002F0B11" w:rsidRPr="0035031C">
        <w:rPr>
          <w:bCs/>
          <w:color w:val="auto"/>
          <w:sz w:val="22"/>
          <w:szCs w:val="22"/>
        </w:rPr>
        <w:t>.</w:t>
      </w:r>
      <w:r w:rsidR="002F0B11" w:rsidRPr="0035031C">
        <w:rPr>
          <w:sz w:val="22"/>
          <w:szCs w:val="22"/>
        </w:rPr>
        <w:t xml:space="preserve"> </w:t>
      </w:r>
      <w:r w:rsidRPr="0035031C">
        <w:rPr>
          <w:sz w:val="22"/>
          <w:szCs w:val="22"/>
        </w:rPr>
        <w:t xml:space="preserve">Η μεγάλη συμμετοχή στο πρόγραμμα αποδεικνύει τη θέληση των Ελλήνων εκπαιδευτικών </w:t>
      </w:r>
      <w:r w:rsidR="002F0B11" w:rsidRPr="0035031C">
        <w:rPr>
          <w:sz w:val="22"/>
          <w:szCs w:val="22"/>
        </w:rPr>
        <w:t>για συνεχή κατάρτιση και βελτίωση του έργου που προσφέρουν στους μαθητές τους. Στόχος</w:t>
      </w:r>
      <w:r w:rsidRPr="0035031C">
        <w:rPr>
          <w:sz w:val="22"/>
          <w:szCs w:val="22"/>
        </w:rPr>
        <w:t xml:space="preserve"> του προγράμματος είναι η γεφύρωση των διαφορετικών βαθμίδων της εκπαίδευσης και </w:t>
      </w:r>
      <w:r w:rsidR="002F0B11" w:rsidRPr="0035031C">
        <w:rPr>
          <w:sz w:val="22"/>
          <w:szCs w:val="22"/>
        </w:rPr>
        <w:t xml:space="preserve">η δημιουργία ενός </w:t>
      </w:r>
      <w:r w:rsidRPr="0035031C">
        <w:rPr>
          <w:sz w:val="22"/>
          <w:szCs w:val="22"/>
        </w:rPr>
        <w:t xml:space="preserve">ενεργού </w:t>
      </w:r>
    </w:p>
    <w:p w:rsidR="003729EA" w:rsidRPr="00025802" w:rsidRDefault="003729EA" w:rsidP="00CC0551">
      <w:pPr>
        <w:pStyle w:val="Default"/>
        <w:jc w:val="both"/>
        <w:rPr>
          <w:sz w:val="22"/>
          <w:szCs w:val="22"/>
        </w:rPr>
      </w:pPr>
    </w:p>
    <w:p w:rsidR="003729EA" w:rsidRPr="00025802" w:rsidRDefault="003729EA" w:rsidP="00CC0551">
      <w:pPr>
        <w:pStyle w:val="Default"/>
        <w:jc w:val="both"/>
        <w:rPr>
          <w:sz w:val="22"/>
          <w:szCs w:val="22"/>
        </w:rPr>
      </w:pPr>
    </w:p>
    <w:p w:rsidR="003729EA" w:rsidRPr="00025802" w:rsidRDefault="003729EA" w:rsidP="00CC0551">
      <w:pPr>
        <w:pStyle w:val="Default"/>
        <w:jc w:val="both"/>
        <w:rPr>
          <w:sz w:val="22"/>
          <w:szCs w:val="22"/>
        </w:rPr>
      </w:pPr>
    </w:p>
    <w:p w:rsidR="003729EA" w:rsidRPr="00025802" w:rsidRDefault="003729EA" w:rsidP="00CC0551">
      <w:pPr>
        <w:pStyle w:val="Default"/>
        <w:jc w:val="both"/>
        <w:rPr>
          <w:sz w:val="22"/>
          <w:szCs w:val="22"/>
        </w:rPr>
      </w:pPr>
    </w:p>
    <w:p w:rsidR="002F0B11" w:rsidRDefault="002F0B11" w:rsidP="00CC0551">
      <w:pPr>
        <w:pStyle w:val="Default"/>
        <w:jc w:val="both"/>
        <w:rPr>
          <w:sz w:val="22"/>
          <w:szCs w:val="22"/>
          <w:lang w:val="en-US"/>
        </w:rPr>
      </w:pPr>
      <w:r w:rsidRPr="0035031C">
        <w:rPr>
          <w:sz w:val="22"/>
          <w:szCs w:val="22"/>
        </w:rPr>
        <w:t>δικτύου ανταλλαγής απόψεων και καλών πρακτικών μεταξύ των εκπαιδευτικών</w:t>
      </w:r>
      <w:r w:rsidR="007400DD" w:rsidRPr="0035031C">
        <w:rPr>
          <w:sz w:val="22"/>
          <w:szCs w:val="22"/>
        </w:rPr>
        <w:t xml:space="preserve"> και των φοιτητών</w:t>
      </w:r>
      <w:r w:rsidRPr="0035031C">
        <w:rPr>
          <w:sz w:val="22"/>
          <w:szCs w:val="22"/>
        </w:rPr>
        <w:t xml:space="preserve"> που συμμετέχουν στο πρόγραμμα και των πανεπιστημιακών καθώς και η δημιουργία νέων παιδαγωγικών εργαλείων για τους μαθητές. Τα εργαλεία που θα χρησιμοποιηθούν στο πρόγραμμα είναι η προσομοίωση Ευρωπαϊκών οργάνων και η παραγωγή ενός καινοτόμου </w:t>
      </w:r>
      <w:r w:rsidR="00170732" w:rsidRPr="0035031C">
        <w:rPr>
          <w:sz w:val="22"/>
          <w:szCs w:val="22"/>
        </w:rPr>
        <w:t xml:space="preserve">υλικού </w:t>
      </w:r>
      <w:r w:rsidRPr="0035031C">
        <w:rPr>
          <w:sz w:val="22"/>
          <w:szCs w:val="22"/>
        </w:rPr>
        <w:t>για την Ευρώπη</w:t>
      </w:r>
      <w:r w:rsidR="00170732" w:rsidRPr="0035031C">
        <w:rPr>
          <w:sz w:val="22"/>
          <w:szCs w:val="22"/>
        </w:rPr>
        <w:t>, με τη συνεργασία του</w:t>
      </w:r>
      <w:r w:rsidR="00852360" w:rsidRPr="0035031C">
        <w:rPr>
          <w:sz w:val="22"/>
          <w:szCs w:val="22"/>
        </w:rPr>
        <w:t xml:space="preserve"> Ερευνητικού Εργαστηρίου </w:t>
      </w:r>
      <w:proofErr w:type="spellStart"/>
      <w:r w:rsidR="00852360" w:rsidRPr="0035031C">
        <w:rPr>
          <w:sz w:val="22"/>
          <w:szCs w:val="22"/>
          <w:lang w:val="en-US"/>
        </w:rPr>
        <w:t>CosyLlab</w:t>
      </w:r>
      <w:proofErr w:type="spellEnd"/>
      <w:r w:rsidR="00852360" w:rsidRPr="0035031C">
        <w:rPr>
          <w:sz w:val="22"/>
          <w:szCs w:val="22"/>
        </w:rPr>
        <w:t xml:space="preserve"> του Τμήματος Ψηφιακών Συστημάτων του Πανεπιστημίου Πειραιώς</w:t>
      </w:r>
      <w:r w:rsidR="00170732" w:rsidRPr="0035031C">
        <w:rPr>
          <w:sz w:val="22"/>
          <w:szCs w:val="22"/>
        </w:rPr>
        <w:t xml:space="preserve"> </w:t>
      </w:r>
      <w:r w:rsidRPr="0035031C">
        <w:rPr>
          <w:sz w:val="22"/>
          <w:szCs w:val="22"/>
        </w:rPr>
        <w:t xml:space="preserve">. </w:t>
      </w:r>
    </w:p>
    <w:p w:rsidR="00025802" w:rsidRDefault="00025802" w:rsidP="00CC0551">
      <w:pPr>
        <w:pStyle w:val="Default"/>
        <w:jc w:val="both"/>
        <w:rPr>
          <w:sz w:val="22"/>
          <w:szCs w:val="22"/>
          <w:lang w:val="en-US"/>
        </w:rPr>
      </w:pPr>
    </w:p>
    <w:p w:rsidR="00025802" w:rsidRPr="00025802" w:rsidRDefault="00025802" w:rsidP="00CC0551">
      <w:pPr>
        <w:pStyle w:val="Default"/>
        <w:jc w:val="both"/>
        <w:rPr>
          <w:sz w:val="22"/>
          <w:szCs w:val="22"/>
        </w:rPr>
      </w:pPr>
      <w:r>
        <w:rPr>
          <w:sz w:val="22"/>
          <w:szCs w:val="22"/>
        </w:rPr>
        <w:t xml:space="preserve">Μπορείτε να βρείτε τις φωτογραφίες από το πρώτο διήμερο της επιμόρφωσης για το </w:t>
      </w:r>
      <w:proofErr w:type="spellStart"/>
      <w:r>
        <w:rPr>
          <w:sz w:val="22"/>
          <w:szCs w:val="22"/>
          <w:lang w:val="en-US"/>
        </w:rPr>
        <w:t>EuropeStARTS</w:t>
      </w:r>
      <w:proofErr w:type="spellEnd"/>
      <w:r w:rsidRPr="00025802">
        <w:rPr>
          <w:sz w:val="22"/>
          <w:szCs w:val="22"/>
        </w:rPr>
        <w:t xml:space="preserve"> </w:t>
      </w:r>
      <w:r>
        <w:rPr>
          <w:sz w:val="22"/>
          <w:szCs w:val="22"/>
        </w:rPr>
        <w:t xml:space="preserve">και από την εναρκτήρια εκδήλωση </w:t>
      </w:r>
      <w:hyperlink r:id="rId7" w:history="1">
        <w:r w:rsidRPr="00025802">
          <w:rPr>
            <w:rStyle w:val="-"/>
            <w:rFonts w:cs="Calibri"/>
            <w:sz w:val="22"/>
            <w:szCs w:val="22"/>
          </w:rPr>
          <w:t>εδώ</w:t>
        </w:r>
      </w:hyperlink>
      <w:r>
        <w:rPr>
          <w:sz w:val="22"/>
          <w:szCs w:val="22"/>
        </w:rPr>
        <w:t xml:space="preserve">. </w:t>
      </w:r>
    </w:p>
    <w:p w:rsidR="002F0B11" w:rsidRPr="0035031C" w:rsidRDefault="002F0B11" w:rsidP="00CC0551">
      <w:pPr>
        <w:pStyle w:val="Default"/>
        <w:jc w:val="both"/>
        <w:rPr>
          <w:sz w:val="22"/>
          <w:szCs w:val="22"/>
        </w:rPr>
      </w:pPr>
    </w:p>
    <w:p w:rsidR="002F0B11" w:rsidRPr="0035031C" w:rsidRDefault="002F0B11" w:rsidP="00CC0551">
      <w:pPr>
        <w:pStyle w:val="Default"/>
        <w:jc w:val="both"/>
        <w:rPr>
          <w:sz w:val="22"/>
          <w:szCs w:val="22"/>
        </w:rPr>
      </w:pPr>
    </w:p>
    <w:p w:rsidR="002F0B11" w:rsidRPr="0035031C" w:rsidRDefault="002F0B11" w:rsidP="00CC0551">
      <w:pPr>
        <w:pStyle w:val="Default"/>
        <w:jc w:val="both"/>
        <w:rPr>
          <w:sz w:val="22"/>
          <w:szCs w:val="22"/>
        </w:rPr>
      </w:pPr>
    </w:p>
    <w:p w:rsidR="002F0B11" w:rsidRPr="0035031C" w:rsidRDefault="002F0B11" w:rsidP="00CC0551">
      <w:pPr>
        <w:pStyle w:val="Default"/>
        <w:jc w:val="both"/>
        <w:rPr>
          <w:sz w:val="22"/>
          <w:szCs w:val="22"/>
        </w:rPr>
      </w:pPr>
    </w:p>
    <w:p w:rsidR="002F0B11" w:rsidRPr="0035031C" w:rsidRDefault="002F0B11" w:rsidP="00002570">
      <w:pPr>
        <w:pStyle w:val="Default"/>
        <w:pBdr>
          <w:top w:val="single" w:sz="4" w:space="1" w:color="4BACC6"/>
        </w:pBdr>
        <w:jc w:val="both"/>
        <w:rPr>
          <w:sz w:val="22"/>
          <w:szCs w:val="22"/>
        </w:rPr>
      </w:pPr>
    </w:p>
    <w:p w:rsidR="002F0B11" w:rsidRPr="0035031C" w:rsidRDefault="002F0B11" w:rsidP="00002570">
      <w:pPr>
        <w:pStyle w:val="Default"/>
        <w:pBdr>
          <w:top w:val="single" w:sz="4" w:space="1" w:color="4BACC6"/>
        </w:pBdr>
        <w:jc w:val="both"/>
        <w:rPr>
          <w:sz w:val="22"/>
          <w:szCs w:val="22"/>
        </w:rPr>
      </w:pPr>
      <w:r w:rsidRPr="0035031C">
        <w:rPr>
          <w:sz w:val="22"/>
          <w:szCs w:val="22"/>
        </w:rPr>
        <w:t xml:space="preserve">Περισσότερες πληροφορίες μπορείτε να βρείτε στην ιστοσελίδα του προγράμματος </w:t>
      </w:r>
      <w:hyperlink r:id="rId8" w:history="1">
        <w:r w:rsidRPr="0035031C">
          <w:rPr>
            <w:rStyle w:val="-"/>
            <w:rFonts w:cs="Calibri"/>
            <w:sz w:val="22"/>
            <w:szCs w:val="22"/>
          </w:rPr>
          <w:t>http://www.europestarts.eu/el/</w:t>
        </w:r>
      </w:hyperlink>
      <w:r w:rsidRPr="0035031C">
        <w:rPr>
          <w:sz w:val="22"/>
          <w:szCs w:val="22"/>
        </w:rPr>
        <w:t xml:space="preserve"> και στην επίσημη σελίδα του προγράμματος στο </w:t>
      </w:r>
      <w:hyperlink r:id="rId9" w:history="1">
        <w:r w:rsidRPr="003729EA">
          <w:rPr>
            <w:rStyle w:val="-"/>
            <w:rFonts w:cs="Calibri"/>
            <w:sz w:val="22"/>
            <w:szCs w:val="22"/>
            <w:lang w:val="en-US"/>
          </w:rPr>
          <w:t>Facebook</w:t>
        </w:r>
      </w:hyperlink>
      <w:r w:rsidRPr="0035031C">
        <w:rPr>
          <w:sz w:val="22"/>
          <w:szCs w:val="22"/>
        </w:rPr>
        <w:t xml:space="preserve"> </w:t>
      </w:r>
    </w:p>
    <w:p w:rsidR="002F0B11" w:rsidRPr="0035031C" w:rsidRDefault="002F0B11" w:rsidP="00002570">
      <w:pPr>
        <w:pStyle w:val="Default"/>
        <w:pBdr>
          <w:top w:val="single" w:sz="4" w:space="1" w:color="4BACC6"/>
        </w:pBdr>
        <w:jc w:val="both"/>
        <w:rPr>
          <w:sz w:val="22"/>
          <w:szCs w:val="22"/>
        </w:rPr>
      </w:pPr>
    </w:p>
    <w:p w:rsidR="002F0B11" w:rsidRPr="0035031C" w:rsidRDefault="002F0B11" w:rsidP="00CC0551">
      <w:pPr>
        <w:pStyle w:val="Default"/>
        <w:jc w:val="both"/>
        <w:rPr>
          <w:sz w:val="22"/>
          <w:szCs w:val="22"/>
        </w:rPr>
      </w:pPr>
    </w:p>
    <w:p w:rsidR="002F0B11" w:rsidRPr="0035031C" w:rsidRDefault="002F0B11" w:rsidP="00CC0551">
      <w:pPr>
        <w:pStyle w:val="Default"/>
        <w:jc w:val="both"/>
        <w:rPr>
          <w:sz w:val="22"/>
          <w:szCs w:val="22"/>
        </w:rPr>
      </w:pPr>
    </w:p>
    <w:p w:rsidR="002F0B11" w:rsidRPr="003E0A62" w:rsidRDefault="002F0B11" w:rsidP="00CC0551">
      <w:pPr>
        <w:pStyle w:val="Default"/>
        <w:jc w:val="both"/>
        <w:rPr>
          <w:sz w:val="22"/>
          <w:szCs w:val="22"/>
        </w:rPr>
      </w:pPr>
    </w:p>
    <w:sectPr w:rsidR="002F0B11" w:rsidRPr="003E0A62" w:rsidSect="005E079F">
      <w:headerReference w:type="default" r:id="rId10"/>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708E" w:rsidRDefault="00F2708E">
      <w:r>
        <w:separator/>
      </w:r>
    </w:p>
  </w:endnote>
  <w:endnote w:type="continuationSeparator" w:id="0">
    <w:p w:rsidR="00F2708E" w:rsidRDefault="00F270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708E" w:rsidRDefault="00F2708E">
      <w:r>
        <w:separator/>
      </w:r>
    </w:p>
  </w:footnote>
  <w:footnote w:type="continuationSeparator" w:id="0">
    <w:p w:rsidR="00F2708E" w:rsidRDefault="00F270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B11" w:rsidRDefault="003729EA">
    <w:pPr>
      <w:pStyle w:val="a3"/>
    </w:pPr>
    <w:r>
      <w:rPr>
        <w:b/>
        <w:noProof/>
      </w:rPr>
      <w:drawing>
        <wp:inline distT="0" distB="0" distL="0" distR="0">
          <wp:extent cx="647700" cy="790575"/>
          <wp:effectExtent l="19050" t="0" r="0" b="0"/>
          <wp:docPr id="1" name="Εικόνα 1" descr="EuropeStARTS_Logo_final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EuropeStARTS_Logo_final_Blue"/>
                  <pic:cNvPicPr>
                    <a:picLocks noChangeAspect="1" noChangeArrowheads="1"/>
                  </pic:cNvPicPr>
                </pic:nvPicPr>
                <pic:blipFill>
                  <a:blip r:embed="rId1"/>
                  <a:srcRect t="4195" r="-8408" b="7701"/>
                  <a:stretch>
                    <a:fillRect/>
                  </a:stretch>
                </pic:blipFill>
                <pic:spPr bwMode="auto">
                  <a:xfrm>
                    <a:off x="0" y="0"/>
                    <a:ext cx="647700" cy="790575"/>
                  </a:xfrm>
                  <a:prstGeom prst="rect">
                    <a:avLst/>
                  </a:prstGeom>
                  <a:noFill/>
                  <a:ln w="9525">
                    <a:noFill/>
                    <a:miter lim="800000"/>
                    <a:headEnd/>
                    <a:tailEnd/>
                  </a:ln>
                </pic:spPr>
              </pic:pic>
            </a:graphicData>
          </a:graphic>
        </wp:inline>
      </w:drawing>
    </w:r>
    <w:r w:rsidR="002F0B11">
      <w:rPr>
        <w:b/>
      </w:rPr>
      <w:t xml:space="preserve">      </w:t>
    </w:r>
    <w:r>
      <w:rPr>
        <w:b/>
        <w:noProof/>
      </w:rPr>
      <w:drawing>
        <wp:inline distT="0" distB="0" distL="0" distR="0">
          <wp:extent cx="733425" cy="523875"/>
          <wp:effectExtent l="19050" t="0" r="9525" b="0"/>
          <wp:docPr id="2" name="Εικόνα 2" descr="log_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log_best"/>
                  <pic:cNvPicPr>
                    <a:picLocks noChangeAspect="1" noChangeArrowheads="1"/>
                  </pic:cNvPicPr>
                </pic:nvPicPr>
                <pic:blipFill>
                  <a:blip r:embed="rId2"/>
                  <a:srcRect/>
                  <a:stretch>
                    <a:fillRect/>
                  </a:stretch>
                </pic:blipFill>
                <pic:spPr bwMode="auto">
                  <a:xfrm>
                    <a:off x="0" y="0"/>
                    <a:ext cx="733425" cy="523875"/>
                  </a:xfrm>
                  <a:prstGeom prst="rect">
                    <a:avLst/>
                  </a:prstGeom>
                  <a:noFill/>
                  <a:ln w="9525">
                    <a:noFill/>
                    <a:miter lim="800000"/>
                    <a:headEnd/>
                    <a:tailEnd/>
                  </a:ln>
                </pic:spPr>
              </pic:pic>
            </a:graphicData>
          </a:graphic>
        </wp:inline>
      </w:drawing>
    </w:r>
    <w:r w:rsidR="002F0B11">
      <w:rPr>
        <w:b/>
      </w:rPr>
      <w:tab/>
      <w:t xml:space="preserve">        </w:t>
    </w:r>
    <w:r>
      <w:rPr>
        <w:b/>
        <w:noProof/>
      </w:rPr>
      <w:drawing>
        <wp:inline distT="0" distB="0" distL="0" distR="0">
          <wp:extent cx="1476375" cy="504825"/>
          <wp:effectExtent l="19050" t="0" r="9525" b="0"/>
          <wp:docPr id="3" name="Εικόνα 3" descr="EU_flag_LLP_E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EU_flag_LLP_EL-01"/>
                  <pic:cNvPicPr>
                    <a:picLocks noChangeAspect="1" noChangeArrowheads="1"/>
                  </pic:cNvPicPr>
                </pic:nvPicPr>
                <pic:blipFill>
                  <a:blip r:embed="rId3"/>
                  <a:srcRect t="-2985" r="20537" b="11938"/>
                  <a:stretch>
                    <a:fillRect/>
                  </a:stretch>
                </pic:blipFill>
                <pic:spPr bwMode="auto">
                  <a:xfrm>
                    <a:off x="0" y="0"/>
                    <a:ext cx="1476375" cy="504825"/>
                  </a:xfrm>
                  <a:prstGeom prst="rect">
                    <a:avLst/>
                  </a:prstGeom>
                  <a:noFill/>
                  <a:ln w="9525">
                    <a:noFill/>
                    <a:miter lim="800000"/>
                    <a:headEnd/>
                    <a:tailEnd/>
                  </a:ln>
                </pic:spPr>
              </pic:pic>
            </a:graphicData>
          </a:graphic>
        </wp:inline>
      </w:drawing>
    </w:r>
    <w:r w:rsidR="002F0B11">
      <w:rPr>
        <w:b/>
      </w:rPr>
      <w:tab/>
    </w:r>
    <w:r>
      <w:rPr>
        <w:b/>
        <w:noProof/>
      </w:rPr>
      <w:drawing>
        <wp:inline distT="0" distB="0" distL="0" distR="0">
          <wp:extent cx="1657350" cy="533400"/>
          <wp:effectExtent l="19050" t="0" r="0" b="0"/>
          <wp:docPr id="4" name="Εικόνα 4" descr="unipi_top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unipi_tophead"/>
                  <pic:cNvPicPr>
                    <a:picLocks noChangeAspect="1" noChangeArrowheads="1"/>
                  </pic:cNvPicPr>
                </pic:nvPicPr>
                <pic:blipFill>
                  <a:blip r:embed="rId4"/>
                  <a:srcRect t="5479" b="10960"/>
                  <a:stretch>
                    <a:fillRect/>
                  </a:stretch>
                </pic:blipFill>
                <pic:spPr bwMode="auto">
                  <a:xfrm>
                    <a:off x="0" y="0"/>
                    <a:ext cx="1657350" cy="5334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D83E38"/>
    <w:multiLevelType w:val="multilevel"/>
    <w:tmpl w:val="3F6C7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62633841"/>
    <w:multiLevelType w:val="hybridMultilevel"/>
    <w:tmpl w:val="BD9235FA"/>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3F01"/>
  <w:defaultTabStop w:val="720"/>
  <w:doNotHyphenateCaps/>
  <w:characterSpacingControl w:val="doNotCompress"/>
  <w:doNotValidateAgainstSchema/>
  <w:doNotDemarcateInvalidXml/>
  <w:footnotePr>
    <w:footnote w:id="-1"/>
    <w:footnote w:id="0"/>
  </w:footnotePr>
  <w:endnotePr>
    <w:endnote w:id="-1"/>
    <w:endnote w:id="0"/>
  </w:endnotePr>
  <w:compat/>
  <w:rsids>
    <w:rsidRoot w:val="00CD58E0"/>
    <w:rsid w:val="00002570"/>
    <w:rsid w:val="0002293F"/>
    <w:rsid w:val="000248C2"/>
    <w:rsid w:val="00025802"/>
    <w:rsid w:val="00031424"/>
    <w:rsid w:val="00035585"/>
    <w:rsid w:val="00043631"/>
    <w:rsid w:val="000737FB"/>
    <w:rsid w:val="0010204A"/>
    <w:rsid w:val="00102A5A"/>
    <w:rsid w:val="00167221"/>
    <w:rsid w:val="00170732"/>
    <w:rsid w:val="00172E66"/>
    <w:rsid w:val="001733F4"/>
    <w:rsid w:val="00187E7E"/>
    <w:rsid w:val="00193781"/>
    <w:rsid w:val="001A0D76"/>
    <w:rsid w:val="001A7AC8"/>
    <w:rsid w:val="001F5F55"/>
    <w:rsid w:val="002172CA"/>
    <w:rsid w:val="00237481"/>
    <w:rsid w:val="00257CCA"/>
    <w:rsid w:val="00265081"/>
    <w:rsid w:val="002701E9"/>
    <w:rsid w:val="002827F4"/>
    <w:rsid w:val="00295A83"/>
    <w:rsid w:val="002D5A07"/>
    <w:rsid w:val="002E2A2F"/>
    <w:rsid w:val="002F0B11"/>
    <w:rsid w:val="00327AE2"/>
    <w:rsid w:val="00341A2E"/>
    <w:rsid w:val="00344AD4"/>
    <w:rsid w:val="00347895"/>
    <w:rsid w:val="0035031C"/>
    <w:rsid w:val="00363ECE"/>
    <w:rsid w:val="003729EA"/>
    <w:rsid w:val="003C0608"/>
    <w:rsid w:val="003C55D3"/>
    <w:rsid w:val="003E0A62"/>
    <w:rsid w:val="003E253B"/>
    <w:rsid w:val="00414F83"/>
    <w:rsid w:val="004358FF"/>
    <w:rsid w:val="00462893"/>
    <w:rsid w:val="004832F3"/>
    <w:rsid w:val="004A3BBC"/>
    <w:rsid w:val="004B0510"/>
    <w:rsid w:val="004C3042"/>
    <w:rsid w:val="004F5103"/>
    <w:rsid w:val="00537317"/>
    <w:rsid w:val="00560FA8"/>
    <w:rsid w:val="00566D3C"/>
    <w:rsid w:val="00572577"/>
    <w:rsid w:val="005A592F"/>
    <w:rsid w:val="005B36D8"/>
    <w:rsid w:val="005B7079"/>
    <w:rsid w:val="005C0849"/>
    <w:rsid w:val="005C3981"/>
    <w:rsid w:val="005E079F"/>
    <w:rsid w:val="005E2953"/>
    <w:rsid w:val="006000BC"/>
    <w:rsid w:val="00612278"/>
    <w:rsid w:val="0061381C"/>
    <w:rsid w:val="00613E57"/>
    <w:rsid w:val="0064282B"/>
    <w:rsid w:val="00644EDB"/>
    <w:rsid w:val="006916CE"/>
    <w:rsid w:val="00696915"/>
    <w:rsid w:val="0069694B"/>
    <w:rsid w:val="006A2A75"/>
    <w:rsid w:val="006D3E02"/>
    <w:rsid w:val="006D7621"/>
    <w:rsid w:val="006F518E"/>
    <w:rsid w:val="007078A1"/>
    <w:rsid w:val="007236C8"/>
    <w:rsid w:val="007400DD"/>
    <w:rsid w:val="007633E5"/>
    <w:rsid w:val="00777767"/>
    <w:rsid w:val="007814A2"/>
    <w:rsid w:val="007865E7"/>
    <w:rsid w:val="007A1CDF"/>
    <w:rsid w:val="007A7327"/>
    <w:rsid w:val="007A77EA"/>
    <w:rsid w:val="007B7A18"/>
    <w:rsid w:val="007C061E"/>
    <w:rsid w:val="007C0A23"/>
    <w:rsid w:val="00816668"/>
    <w:rsid w:val="00816B21"/>
    <w:rsid w:val="00822F93"/>
    <w:rsid w:val="00825A0E"/>
    <w:rsid w:val="008322CC"/>
    <w:rsid w:val="00840A56"/>
    <w:rsid w:val="00842DAD"/>
    <w:rsid w:val="0084441C"/>
    <w:rsid w:val="00851C18"/>
    <w:rsid w:val="00852360"/>
    <w:rsid w:val="008645AD"/>
    <w:rsid w:val="00886E0E"/>
    <w:rsid w:val="00896CE5"/>
    <w:rsid w:val="008D5418"/>
    <w:rsid w:val="008D7236"/>
    <w:rsid w:val="008F6F73"/>
    <w:rsid w:val="00913B0F"/>
    <w:rsid w:val="00913C7A"/>
    <w:rsid w:val="00917EC5"/>
    <w:rsid w:val="00927F96"/>
    <w:rsid w:val="00953E84"/>
    <w:rsid w:val="0095422A"/>
    <w:rsid w:val="009A532C"/>
    <w:rsid w:val="009C116F"/>
    <w:rsid w:val="009C238C"/>
    <w:rsid w:val="009C289F"/>
    <w:rsid w:val="009F62AF"/>
    <w:rsid w:val="00A10939"/>
    <w:rsid w:val="00A320EA"/>
    <w:rsid w:val="00A520DD"/>
    <w:rsid w:val="00AA1284"/>
    <w:rsid w:val="00AA594B"/>
    <w:rsid w:val="00AD3EA2"/>
    <w:rsid w:val="00AD7A93"/>
    <w:rsid w:val="00AE0470"/>
    <w:rsid w:val="00AF57BA"/>
    <w:rsid w:val="00B06F1B"/>
    <w:rsid w:val="00B36279"/>
    <w:rsid w:val="00B50D52"/>
    <w:rsid w:val="00B805F6"/>
    <w:rsid w:val="00BA6B30"/>
    <w:rsid w:val="00BE525C"/>
    <w:rsid w:val="00C01E55"/>
    <w:rsid w:val="00C213A7"/>
    <w:rsid w:val="00C23432"/>
    <w:rsid w:val="00C2511B"/>
    <w:rsid w:val="00C74FDA"/>
    <w:rsid w:val="00C85F9B"/>
    <w:rsid w:val="00C86724"/>
    <w:rsid w:val="00CC0551"/>
    <w:rsid w:val="00CD58E0"/>
    <w:rsid w:val="00D11E8A"/>
    <w:rsid w:val="00D36D52"/>
    <w:rsid w:val="00D40FAF"/>
    <w:rsid w:val="00D50A59"/>
    <w:rsid w:val="00D5209B"/>
    <w:rsid w:val="00DA218C"/>
    <w:rsid w:val="00DA6181"/>
    <w:rsid w:val="00E01F3A"/>
    <w:rsid w:val="00E03299"/>
    <w:rsid w:val="00E117BC"/>
    <w:rsid w:val="00E27387"/>
    <w:rsid w:val="00E32B95"/>
    <w:rsid w:val="00E41C44"/>
    <w:rsid w:val="00E53E76"/>
    <w:rsid w:val="00E63ED1"/>
    <w:rsid w:val="00E870C6"/>
    <w:rsid w:val="00E8714D"/>
    <w:rsid w:val="00EB7976"/>
    <w:rsid w:val="00EF3F6E"/>
    <w:rsid w:val="00F14F9B"/>
    <w:rsid w:val="00F21304"/>
    <w:rsid w:val="00F238F1"/>
    <w:rsid w:val="00F2708E"/>
    <w:rsid w:val="00F4081E"/>
    <w:rsid w:val="00F40B2F"/>
    <w:rsid w:val="00F47298"/>
    <w:rsid w:val="00F5409D"/>
    <w:rsid w:val="00F6299A"/>
    <w:rsid w:val="00F66DBB"/>
    <w:rsid w:val="00F960A3"/>
    <w:rsid w:val="00FA4761"/>
    <w:rsid w:val="00FC1D53"/>
    <w:rsid w:val="00FE3ADE"/>
    <w:rsid w:val="00FF2A1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400DD"/>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3">
    <w:name w:val="Table Classic 3"/>
    <w:basedOn w:val="a1"/>
    <w:rsid w:val="00E63ED1"/>
    <w:rPr>
      <w:color w:val="993366"/>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Default">
    <w:name w:val="Default"/>
    <w:rsid w:val="00CD58E0"/>
    <w:pPr>
      <w:autoSpaceDE w:val="0"/>
      <w:autoSpaceDN w:val="0"/>
      <w:adjustRightInd w:val="0"/>
    </w:pPr>
    <w:rPr>
      <w:rFonts w:ascii="Calibri" w:hAnsi="Calibri" w:cs="Calibri"/>
      <w:color w:val="000000"/>
      <w:sz w:val="24"/>
      <w:szCs w:val="24"/>
    </w:rPr>
  </w:style>
  <w:style w:type="paragraph" w:styleId="a3">
    <w:name w:val="header"/>
    <w:basedOn w:val="a"/>
    <w:rsid w:val="00896CE5"/>
    <w:pPr>
      <w:tabs>
        <w:tab w:val="center" w:pos="4153"/>
        <w:tab w:val="right" w:pos="8306"/>
      </w:tabs>
    </w:pPr>
  </w:style>
  <w:style w:type="paragraph" w:styleId="a4">
    <w:name w:val="footer"/>
    <w:basedOn w:val="a"/>
    <w:rsid w:val="00896CE5"/>
    <w:pPr>
      <w:tabs>
        <w:tab w:val="center" w:pos="4153"/>
        <w:tab w:val="right" w:pos="8306"/>
      </w:tabs>
    </w:pPr>
  </w:style>
  <w:style w:type="paragraph" w:styleId="a5">
    <w:name w:val="Body Text Indent"/>
    <w:basedOn w:val="a"/>
    <w:semiHidden/>
    <w:rsid w:val="00102A5A"/>
    <w:pPr>
      <w:spacing w:line="360" w:lineRule="auto"/>
      <w:ind w:left="1440"/>
    </w:pPr>
  </w:style>
  <w:style w:type="character" w:styleId="-">
    <w:name w:val="Hyperlink"/>
    <w:basedOn w:val="a0"/>
    <w:rsid w:val="00002570"/>
    <w:rPr>
      <w:rFonts w:cs="Times New Roman"/>
      <w:color w:val="0000FF"/>
      <w:u w:val="single"/>
    </w:rPr>
  </w:style>
  <w:style w:type="character" w:styleId="-0">
    <w:name w:val="FollowedHyperlink"/>
    <w:basedOn w:val="a0"/>
    <w:rsid w:val="003729EA"/>
    <w:rPr>
      <w:color w:val="800080" w:themeColor="followedHyperlink"/>
      <w:u w:val="single"/>
    </w:rPr>
  </w:style>
  <w:style w:type="paragraph" w:styleId="a6">
    <w:name w:val="Balloon Text"/>
    <w:basedOn w:val="a"/>
    <w:link w:val="Char"/>
    <w:rsid w:val="00025802"/>
    <w:rPr>
      <w:rFonts w:ascii="Tahoma" w:hAnsi="Tahoma" w:cs="Tahoma"/>
      <w:sz w:val="16"/>
      <w:szCs w:val="16"/>
    </w:rPr>
  </w:style>
  <w:style w:type="character" w:customStyle="1" w:styleId="Char">
    <w:name w:val="Κείμενο πλαισίου Char"/>
    <w:basedOn w:val="a0"/>
    <w:link w:val="a6"/>
    <w:rsid w:val="0002580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uropestarts.eu/el/" TargetMode="External"/><Relationship Id="rId3" Type="http://schemas.openxmlformats.org/officeDocument/2006/relationships/settings" Target="settings.xml"/><Relationship Id="rId7" Type="http://schemas.openxmlformats.org/officeDocument/2006/relationships/hyperlink" Target="http://www.europestarts.eu/fotografies-apo-to-proto-epimorfotiko-seminario/"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facebook.com/europestarts?ref=h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500</Words>
  <Characters>3406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Πειραιάς  14</vt:lpstr>
    </vt:vector>
  </TitlesOfParts>
  <Company>University of Piraeus</Company>
  <LinksUpToDate>false</LinksUpToDate>
  <CharactersWithSpaces>3899</CharactersWithSpaces>
  <SharedDoc>false</SharedDoc>
  <HLinks>
    <vt:vector size="12" baseType="variant">
      <vt:variant>
        <vt:i4>3473527</vt:i4>
      </vt:variant>
      <vt:variant>
        <vt:i4>3</vt:i4>
      </vt:variant>
      <vt:variant>
        <vt:i4>0</vt:i4>
      </vt:variant>
      <vt:variant>
        <vt:i4>5</vt:i4>
      </vt:variant>
      <vt:variant>
        <vt:lpwstr>https://www.facebook.com/permalink.php?story_fbid=10151929926638367&amp;id=226445784197548&amp;notif_t=like</vt:lpwstr>
      </vt:variant>
      <vt:variant>
        <vt:lpwstr/>
      </vt:variant>
      <vt:variant>
        <vt:i4>3866748</vt:i4>
      </vt:variant>
      <vt:variant>
        <vt:i4>0</vt:i4>
      </vt:variant>
      <vt:variant>
        <vt:i4>0</vt:i4>
      </vt:variant>
      <vt:variant>
        <vt:i4>5</vt:i4>
      </vt:variant>
      <vt:variant>
        <vt:lpwstr>http://www.europestarts.eu/el/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Πειραιάς  14</dc:title>
  <dc:creator>Christina</dc:creator>
  <cp:lastModifiedBy>maragos dimitris</cp:lastModifiedBy>
  <cp:revision>3</cp:revision>
  <cp:lastPrinted>2014-01-22T14:05:00Z</cp:lastPrinted>
  <dcterms:created xsi:type="dcterms:W3CDTF">2014-01-28T08:46:00Z</dcterms:created>
  <dcterms:modified xsi:type="dcterms:W3CDTF">2014-01-28T09:47:00Z</dcterms:modified>
</cp:coreProperties>
</file>